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Cortes por evento cultural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Carnaval porteño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ALMAGRO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Corrientes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Bulnes y Billinghurst.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ALMAGRO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entre Lambaré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Sarmiento y Perón.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18 de 17 h a 3 h y domingo 19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BAJO FLORES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Cobo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Emilio Mitre y Puan.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11, sábado 18 y sábado 25 de febrero de 17 h a 3 h; domingo 12, domingo 19 y domingo 26 de febrero y lunes 27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BALVANERA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Pichincha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Hipólito Yrigoyen y av. Belgrano.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febrero; domingo 5, domingo 12, domingo 19 y domingo 26 de febrero; lunes 27 de febrero y martes 28 de febrero.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BARRACAS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Herrera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Benito Quinquela Martín y California.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BOEDO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Boedo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Independencia y av. San Juan.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BOEDO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Belgrano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Maza y Colombres.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 de febrero de 17 h a 3 h; domingo 5 y domingo 12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CLUB FLOREAL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Elcano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av. Del Campo y Avalos.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11, sábado 18 y sábado 25 de febrero de 17 h a 3 h; domingo 26 de febrero y lunes 27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COGHLAN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Congreso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Lugones y Valdenegro.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COLEGIALES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Benjamín Matienzo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Conesa y Ramón Freire.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FLORES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Seguí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Gaona y Neuquén.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BOCA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Benito Pérez Galdós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Pedro de Mendoza y Brin.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LINIERS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Tonelero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Murguiondo y Lisandro de la Torre.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de 17 h a 3 h; domingo 5, domingo 12 y domingo 19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LUGANO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Eva Perón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Guardia Nacional y Araujo.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MATADEROS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Directorio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Murguiondo y Lisandro de la Torre.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 y sábado 25 de febrero de 17 h a 3 h; domingo 5, domingo 12, domingo 19 y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PALERMO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Darwin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Cabrera y Niceto Vega.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25 de febrero de 17 h a 3 h; domingo 5, domingo 26 de febrero y lunes 27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PATERNAL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Nazca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Alvarez Jonte y Lezcano.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POMPEYA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La Plata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Cobo y Chiclana.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POMPEYA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Perito Moreno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Pepirí y Einstein.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PQUE AVELLANEDA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Olivera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av. Directorio y Rodo.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PQUE SAAVEDRA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Pinto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Manzanares y Paroissien.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18; domingo 19 de febrero de 17 h a 3 h;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SAAVEDRA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Balbín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Manzanares y av. Crisólogo Larralde.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SAAVEDRA II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Balbín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Pico y Arias.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 de 21 h a 3 h; sábado 11, sábado 18, sábado 25 de febrero de de 17 h a 3 h; domingo 5 de 21 h a 1 h; domingo 12, domingo 19, domingo 26 de febrero; lunes 27 de febrero y martes 28 de febrero de 17 h a 1 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TELMO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Independencia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entre Chacabuco y Piedras.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VILLA CRESPO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Scalabrini Ortiz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Corrientes y Velazco.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VILLA PUEYRREDÓN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Mosconi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Bolivia y Zamudio.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VILLA URQUIZA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Corte total en av. Triunvirato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entre Monroe y av. Olazabal.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Horarios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sábado 4, sábado 11, sábado 18, sábado 25 de febrero de 17 h a 3 h; domingo 5, domingo 12, domingo 19, domingo 26 de febrero; lunes 27 de febrero y martes 28 de febrero de 17 h a 1 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