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commentsExtended+xml" PartName="/word/commentsExtended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sz w:val="24"/>
          <w:szCs w:val="24"/>
        </w:rPr>
      </w:pPr>
      <w:r w:rsidDel="00000000" w:rsidR="00000000" w:rsidRPr="00000000">
        <w:rPr>
          <w:rFonts w:ascii="Raleway" w:cs="Raleway" w:eastAsia="Raleway" w:hAnsi="Raleway"/>
          <w:b w:val="1"/>
          <w:sz w:val="24"/>
          <w:szCs w:val="24"/>
          <w:rtl w:val="0"/>
        </w:rPr>
        <w:t xml:space="preserve">Información sobre el 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proceso de selección de Promotor</w:t>
      </w:r>
      <w:r w:rsidDel="00000000" w:rsidR="00000000" w:rsidRPr="00000000">
        <w:rPr>
          <w:rFonts w:ascii="Raleway" w:cs="Raleway" w:eastAsia="Raleway" w:hAnsi="Raleway"/>
          <w:b w:val="1"/>
          <w:sz w:val="24"/>
          <w:szCs w:val="24"/>
          <w:rtl w:val="0"/>
        </w:rPr>
        <w:t xml:space="preserve">a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 y Promotores de Salud</w:t>
      </w:r>
      <w:r w:rsidDel="00000000" w:rsidR="00000000" w:rsidRPr="00000000">
        <w:rPr>
          <w:rFonts w:ascii="Raleway" w:cs="Raleway" w:eastAsia="Raleway" w:hAnsi="Raleway"/>
          <w:b w:val="1"/>
          <w:sz w:val="24"/>
          <w:szCs w:val="24"/>
          <w:rtl w:val="0"/>
        </w:rPr>
        <w:t xml:space="preserve"> - DGSCOM - Agosto de 2022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Introdu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cció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n</w:t>
      </w:r>
    </w:p>
    <w:p w:rsidR="00000000" w:rsidDel="00000000" w:rsidP="00000000" w:rsidRDefault="00000000" w:rsidRPr="00000000" w14:paraId="00000004">
      <w:pPr>
        <w:widowControl w:val="0"/>
        <w:spacing w:after="200" w:before="0" w:line="360" w:lineRule="auto"/>
        <w:ind w:right="-7.795275590551114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 presente proceso de selección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se encuadra en la importancia de la presencia de promotoras y promotores de salud en los equipos de salud del primer nivel de atención.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br w:type="textWrapping"/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Los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promotores/agentes sanitarios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eleccionados estarán vinculados a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Dirección General de Salud Comunitaria, de la Subsecretaría de Atención Primaria, Ambulatoria y Comunitaria, del Mi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nisterio de Salud del GCBA, con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modalidad de contrato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con una carga horaria semanal de 35 horas, de lunes a viernes.</w:t>
      </w:r>
    </w:p>
    <w:p w:rsidR="00000000" w:rsidDel="00000000" w:rsidP="00000000" w:rsidRDefault="00000000" w:rsidRPr="00000000" w14:paraId="00000005">
      <w:pPr>
        <w:widowControl w:val="0"/>
        <w:spacing w:after="200" w:before="0" w:line="360" w:lineRule="auto"/>
        <w:ind w:right="-7.795275590551114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-7.795275590551114" w:hanging="36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Comunicación de novedades relativas al proceso de selección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f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Las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fechas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y novedades relativas al proceso de selección serán publicadas en la página web del Gobierno de la Ciudad de Buenos Aires dentro del área de Salud en la sección destinada a la Dirección General de Salud Comunitaria (DGSCOM): https://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www.bueno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saires.g</w:t>
      </w:r>
      <w:sdt>
        <w:sdtPr>
          <w:tag w:val="goog_rdk_0"/>
        </w:sdtPr>
        <w:sdtContent>
          <w:commentRangeStart w:id="0"/>
        </w:sdtContent>
      </w:sdt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ob.ar/salud/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ff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publicación de la información relativa al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presente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 la página web se considera como notificación suficiente a los fines del desarrollo del proceso de selección, dentro de los plazos previsto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Sin perjuicio de lo antedicho, la comunicación que se requiera realizar con los postulantes para instancias del proceso de selección se realizará de forma telefónica y/o vía correo electrónico según la información de contacto provista por el/la postulante al momento de la inscripción.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provisión de estos datos implica la aceptación del uso de esta modalidad de contacto de parte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 la Dirección General de Salud Comunitaria. La información provista será utilizada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sólo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 los fines del desarrollo del proceso de selección, o para comunicaciones relativas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a la actividad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 caso de resultar seleccionado a ésta.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Está habilitada como vía de comunicación y consultas la casilla de correo de la DGSCOM: </w:t>
      </w:r>
      <w:hyperlink r:id="rId9">
        <w:r w:rsidDel="00000000" w:rsidR="00000000" w:rsidRPr="00000000">
          <w:rPr>
            <w:rFonts w:ascii="Raleway" w:cs="Raleway" w:eastAsia="Raleway" w:hAnsi="Raleway"/>
            <w:i w:val="0"/>
            <w:smallCaps w:val="0"/>
            <w:strike w:val="0"/>
            <w:color w:val="1155cc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dgsaludcomunitaria@buenosaires.gob.ar</w:t>
        </w:r>
      </w:hyperlink>
      <w:r w:rsidDel="00000000" w:rsidR="00000000" w:rsidRPr="00000000">
        <w:rPr>
          <w:rFonts w:ascii="Raleway" w:cs="Raleway" w:eastAsia="Raleway" w:hAnsi="Raleway"/>
          <w:color w:val="0000ff"/>
          <w:sz w:val="20"/>
          <w:szCs w:val="20"/>
          <w:u w:val="single"/>
          <w:rtl w:val="0"/>
        </w:rPr>
        <w:t xml:space="preserve">.</w:t>
      </w:r>
      <w:r w:rsidDel="00000000" w:rsidR="00000000" w:rsidRPr="00000000">
        <w:rPr>
          <w:rFonts w:ascii="Raleway" w:cs="Raleway" w:eastAsia="Raleway" w:hAnsi="Raleway"/>
          <w:color w:val="0000ff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Ninguna consulta enviada por ese medio generará modificación en los plazos o procedimientos contemplados en est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 proceso de selección.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II. Inscripción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inscripción al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para postularse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al contrato de Promotor/a de salud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 efectuará presencialmente por el/la interesado/a, en la fecha, lugar y horarios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publicados para las fechas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de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la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selección,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el cual será dispuesto por la Dirección General de Salud Comunitaria y luego publicado en la página web del Gobierno de la Ciudad en la Sección destinada a la Dirección de Salud Comunitaria.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la inscripción el/la postulante deberá cumplir los siguientes 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requisitos de postulación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Contar con DNI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Tener 18 años o más.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F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ormación específica previa en promoción de la salud o como agente sanitario.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Contar con teléfono y casilla de correo electrónico personal de contacto.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Residir en áreas territoriales de las zonas priorizadas en la presente convocatoria (Véase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 punt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o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VII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d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el presente)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Nivel de educación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secundaria completo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No presentar incompatibilidades administrativas que le impidan ser contratado por el GCBA para estas tareas, entre las que se mencionan: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Tener simultáneamente otra relación de dependencia o contractual con el GCBA,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ser beneficiario de plan o monotributo socia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, ser deudor/a de cuotas alimentarias, planes sociales incompatibles.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Se valorará la experiencia demostrable, vinculaciones al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sistema de salud y desarrollo de actividades territoriales y comunitarias con organizaciones o espacios  ligad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 a la salud. </w:t>
      </w:r>
    </w:p>
    <w:p w:rsidR="00000000" w:rsidDel="00000000" w:rsidP="00000000" w:rsidRDefault="00000000" w:rsidRPr="00000000" w14:paraId="00000018">
      <w:pPr>
        <w:widowControl w:val="0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Se valorará la presentación de un proyecto preventivo-promocional sobre una problemática de salud relevante en su área territorial de referencia. Ver Anexo IV.</w:t>
      </w:r>
    </w:p>
    <w:p w:rsidR="00000000" w:rsidDel="00000000" w:rsidP="00000000" w:rsidRDefault="00000000" w:rsidRPr="00000000" w14:paraId="00000019">
      <w:pPr>
        <w:widowControl w:val="0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III. Documentación a presentar al momento de la 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postulación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 solicita copia simple de toda la documentación presentada.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Los y las postulantes deberán presentar original y copia, a manera de certificar la originalidad de esta última.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Las copias simples requeridas para la inscripción quedarán en poder de la DGSCOM, y serán conservadas por ésta en caso que el postulante resulte seleccionado.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La DGSCOM no conservará documentos originales.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En caso que el postulante no resulte seleccionado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,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las copias serán conservadas durante 15 días hábiles en las oficinas de la DGSCOM a fin de que puedan ser retiradas por el/la postulante si así lo deseara. Pas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ado este plazo serán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descartadas..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DNI, original y copia simple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Constancia CUIT / CUIL / CDI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 caso que el domicilio del DNI no coincida con el domicilio actual del postulante para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cumplimento de la acreditación de residencia en zonas priorizadas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,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 aceptarán certificaciones de domicilio avaladas por autoridad competente para dar cuenta de este requisito.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Curriculum Vitae (CV), siguiendo el modelo de Anexo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II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“Model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de Curriculum Vitae” 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Copia simple de certificados de antecedentes de educación formal (primaria, secundaria o máximo nivel alcanzado)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Copia simple de constancias de cursos y otros antecedentes mencionados en el CV para su evaluación por 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equipo a cargo del 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Cartas de referencia u otro documento escrito que avale las vinculaciones con el sistema de salud para su evaluación por 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equipo a cargo del 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Documento de Postulación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complet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 mano o de forma di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gital con firma y aclaración del postulante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, siguiendo el modelo de  Anexo III “Formulario de Postulación”. </w:t>
      </w:r>
    </w:p>
    <w:p w:rsidR="00000000" w:rsidDel="00000000" w:rsidP="00000000" w:rsidRDefault="00000000" w:rsidRPr="00000000" w14:paraId="00000024">
      <w:pPr>
        <w:widowControl w:val="0"/>
        <w:numPr>
          <w:ilvl w:val="0"/>
          <w:numId w:val="3"/>
        </w:numPr>
        <w:spacing w:after="20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Proyecto, siguiendo el modelo de Anexo IV “Modelo de presentación de Proyecto”.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 ser necesario se proveerá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formularios de postulación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en blanco a los postulantes al momento de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inscribirse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El postulante deberá especificar el barrio de referencia al que se postula. La parte inferior será completada por el personal de la DGSCOM; el talón se firmará como acuse de recibo y se entregará al/la postulante.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falta de alguna documentación relativa a los antecedentes al momento de la inscripción generará la imposibilidad de validación del antecedente que ésta debería respaldar.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nómina de los inscriptos, las áreas territoriales a las que se postulan y la cantidad de vacantes disponibles para ese área será exhibida dentro de los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dos (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3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) días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corridos posteriores al cierre de la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 postulaciones,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 la página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w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eb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del Ministerio de Salud del GCBA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highlight w:val="yellow"/>
          <w:u w:val="none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IV. 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Evaluadores a cargo del proceso de selección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 equipo a cargo del proceso de selección se compone de m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iembros del equipo de la Dirección General de Salud Comunitaria y de la Subsecretaría de Atención Primaria, Ambulatoria y Comunitaria (SSAPAC) junto con miembros del equipo de la Dirección General de Administración de Recurso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 Humanos en Salud..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V. Actuación del 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equipo a cargo del proceso de selección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a. 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equipo a cargo del 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 reunirá al cierre de la inscripción para la realización de las tareas inherentes a la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evaluación de postulantes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y se expedirá dentro de los plazos previstos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para permitir las contrataciones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Los plazos son susceptibles de prórroga por la DGSCOM cuando la necesidad del proceso de selección así lo requiera. En caso de ocurrencia de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extensiones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alguna instancia del proceso, éstas se publicarán para notificación de los interesados en la sección de la página web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correspondiente al 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sin implicar </w:t>
      </w:r>
      <w:r w:rsidDel="00000000" w:rsidR="00000000" w:rsidRPr="00000000">
        <w:rPr>
          <w:rFonts w:ascii="Raleway" w:cs="Raleway" w:eastAsia="Raleway" w:hAnsi="Raleway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priori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alteraciones en las demás circunstancias y procedimientos. 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b. Las deliberaciones del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equipo a cargo del proceso de selección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serán de carácter reservado.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Se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podrá solicitar el asesoramiento de especialistas reconocidos en algunas áreas temáticas, para una mejor evaluación de las y los postulantes.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 equipo podrá generar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un acta o documento que resuma y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registre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sus actuaciones. En e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 documento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final deberá constar la valoración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realizada sobre los ítems evaluados.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VI. 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Descripción del Proce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so de selec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ción 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El proceso de selección contempla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dos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etapas de evaluación.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primera etapa consiste en la valoración de los antecedentes presentados, incluyendo el pro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yecto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y la elaboración de un ordenamiento de valoración de antecedentes de los postulantes por área territorial. 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segunda consiste en una entrevista presencial a realizar a los postulantes según el orden que  surja de la valoración de antecedentes para cada área territorial.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Esta etapa incluirá un formulario de evaluación de conocimientos específicos sobre el rol y tarea del promotor/a de salud, así como contenidos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específicos 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obre el sistema de salud, atención primaria de la salud, promoción y prevención de la salud.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Solo accederán a entrevistas los postulantes cuyos puntajes -luego de la evaluación de antecedentes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-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 ubiquen en los primeros puestos en cada territorio.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sumatoria de los puntajes obtenidos en cada etapa determinará el puntaje total del postulante para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 proceso de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selección. Se elaborará un orden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diferenciado para cada área territoria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l.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VII .Conclusión del procedimiento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Concluido el proceso de selección, y consolidados los puntajes de las distintas instancias del proceso, 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equipo a cargo del proceso de selección podrá labrar un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acta que dé cuenta del puntaje obtenido por cada postulante y generará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un orden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por cada área territorial. 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 caso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no presentarse postulantes para un área territorial, que quienes se presenten no cumplan con los requisitos excluyentes mencionados en el punto II, o que luego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de la entrevista el equipo a cargo del proceso de selección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considere que no es idóneo/a, la vacante para esa área quedará desierta y se reasignará a otro barrio.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Los postulantes seleccionados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y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el efector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asignad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 publicarán en la página web de la Dirección General de Salud Comunitaria.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y los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postulantes seleccionados tendrán 2 (dos) días hábiles administrativos luego de publicad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as las novedades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confirmar su aceptación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de la vacante, lo cual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se realizará en forma presencial en las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oficinas de la Dirección General de Salud Comunitaria, sitas en Monasterio 480, 1° piso.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Concluidas las actuaciones y la aceptación de las condiciones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del contrato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y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efectores asignados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por parte de los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postulantes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la DGSCOM publicará el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resultado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final del proceso de selección,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y se realizarán los trámites conducentes a realizar los contratos de los postulantes seleccionados.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VII</w:t>
      </w:r>
      <w:r w:rsidDel="00000000" w:rsidR="00000000" w:rsidRPr="00000000">
        <w:rPr>
          <w:rFonts w:ascii="Raleway" w:cs="Raleway" w:eastAsia="Raleway" w:hAnsi="Raleway"/>
          <w:b w:val="1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Vacantes, áreas territoriales priorizadas 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El presente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proceso de selección prevé la contratación de 26 promotores/as / agentes de salud.  Los efectores asignados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serán los CeSACs del GCBA correspondientes a áreas territoriales priorizadas para el presente 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proceso de selección: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Las áreas territoriales (*) priorizadas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son: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Barracas (área responsabilidad CeSAC 16) -Determinada por los límites de las calles Vélez Sarsfield, Suárez, Herrera y la rivera del Riachuelo-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Constitución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La Carbonilla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Villa 15 -Ciudad oculta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Barrio Mitre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Conjuntos Habitacionales Piedrabuena / Padre Mugica / Pirelli/ Scapino</w:t>
      </w:r>
      <w:r w:rsidDel="00000000" w:rsidR="00000000" w:rsidRPr="00000000">
        <w:rPr>
          <w:rFonts w:ascii="Raleway" w:cs="Raleway" w:eastAsia="Raleway" w:hAnsi="Raleway"/>
          <w:sz w:val="18"/>
          <w:szCs w:val="18"/>
          <w:rtl w:val="0"/>
        </w:rPr>
        <w:t xml:space="preserve"> (</w:t>
      </w: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Lugano)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4"/>
        </w:numPr>
        <w:spacing w:line="360" w:lineRule="auto"/>
        <w:ind w:left="720" w:hanging="360"/>
        <w:rPr>
          <w:rFonts w:ascii="Raleway" w:cs="Raleway" w:eastAsia="Raleway" w:hAnsi="Raleway"/>
          <w:sz w:val="20"/>
          <w:szCs w:val="20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Barrios Mascias, Gral Savio, Emaús, Almte Brown / Complejo Habitacional Lugano 1 y 2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San Cristóbal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San Telmo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Fraga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Barrio Charrúa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La Boca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-7.795275590551114" w:hanging="360"/>
        <w:jc w:val="both"/>
        <w:rPr>
          <w:rFonts w:ascii="Raleway" w:cs="Raleway" w:eastAsia="Raleway" w:hAnsi="Raleway"/>
          <w:sz w:val="20"/>
          <w:szCs w:val="20"/>
          <w:u w:val="none"/>
        </w:rPr>
      </w:pPr>
      <w:r w:rsidDel="00000000" w:rsidR="00000000" w:rsidRPr="00000000">
        <w:rPr>
          <w:rFonts w:ascii="Raleway" w:cs="Raleway" w:eastAsia="Raleway" w:hAnsi="Raleway"/>
          <w:sz w:val="20"/>
          <w:szCs w:val="20"/>
          <w:rtl w:val="0"/>
        </w:rPr>
        <w:t xml:space="preserve">Mataderos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-7.795275590551114" w:firstLine="0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(*) Se señala que los nombres asignados a las áreas territoriales son indicativos a los fines de la individualización de éstas para el presente </w:t>
      </w:r>
      <w:r w:rsidDel="00000000" w:rsidR="00000000" w:rsidRPr="00000000">
        <w:rPr>
          <w:rFonts w:ascii="Raleway" w:cs="Raleway" w:eastAsia="Raleway" w:hAnsi="Raleway"/>
          <w:i w:val="1"/>
          <w:sz w:val="20"/>
          <w:szCs w:val="20"/>
          <w:rtl w:val="0"/>
        </w:rPr>
        <w:t xml:space="preserve">proceso de selección, y se hallan descritos con más extensión dentro del anexo “ficha de postulación”.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101.9685039370097" w:top="992.1259842519685" w:left="1275.5905511811022" w:right="1333.937007874016" w:header="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comment w:author="Pablo Guillemi" w:id="0" w:date="2022-07-29T16:45:57Z"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añadir link completo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4F" w15:done="0"/>
</w15:commentsEx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Raleway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hyperlink" Target="mailto:dgsaludcomunitaria@buenosaires.gob.ar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microsoft.com/office/2011/relationships/commentsExtended" Target="commentsExtended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leway-regular.ttf"/><Relationship Id="rId2" Type="http://schemas.openxmlformats.org/officeDocument/2006/relationships/font" Target="fonts/Raleway-bold.ttf"/><Relationship Id="rId3" Type="http://schemas.openxmlformats.org/officeDocument/2006/relationships/font" Target="fonts/Raleway-italic.ttf"/><Relationship Id="rId4" Type="http://schemas.openxmlformats.org/officeDocument/2006/relationships/font" Target="fonts/Raleway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+JTqUcv0UYWGuS+zEOyGwxr9Ow==">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